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3" w:line="300" w:lineRule="auto"/>
        <w:ind w:right="259"/>
        <w:jc w:val="center"/>
        <w:rPr>
          <w:rFonts w:ascii="黑体" w:hAnsi="黑体" w:eastAsia="黑体" w:cs="黑体"/>
          <w:b/>
          <w:sz w:val="36"/>
          <w:szCs w:val="36"/>
        </w:rPr>
      </w:pPr>
      <w:bookmarkStart w:id="1" w:name="_GoBack"/>
      <w:r>
        <w:rPr>
          <w:rFonts w:hint="eastAsia" w:ascii="黑体" w:hAnsi="黑体" w:eastAsia="黑体" w:cs="黑体"/>
          <w:b/>
          <w:color w:val="444444"/>
          <w:sz w:val="36"/>
          <w:szCs w:val="36"/>
        </w:rPr>
        <w:t>辽宁理工学院</w:t>
      </w:r>
      <w:r>
        <w:rPr>
          <w:rFonts w:hint="eastAsia" w:ascii="黑体" w:hAnsi="黑体" w:eastAsia="黑体" w:cs="黑体"/>
          <w:b/>
          <w:color w:val="444444"/>
          <w:sz w:val="36"/>
          <w:szCs w:val="36"/>
          <w:lang w:val="en-US" w:eastAsia="zh-CN"/>
        </w:rPr>
        <w:t>第四届</w:t>
      </w:r>
      <w:r>
        <w:rPr>
          <w:rFonts w:hint="eastAsia" w:ascii="黑体" w:hAnsi="黑体" w:eastAsia="黑体" w:cs="黑体"/>
          <w:b/>
          <w:color w:val="444444"/>
          <w:sz w:val="36"/>
          <w:szCs w:val="36"/>
        </w:rPr>
        <w:t>大学生金相技能大赛</w:t>
      </w:r>
      <w:bookmarkEnd w:id="1"/>
      <w:r>
        <w:rPr>
          <w:rFonts w:hint="eastAsia" w:ascii="黑体" w:hAnsi="黑体" w:eastAsia="黑体" w:cs="黑体"/>
          <w:b/>
          <w:color w:val="444444"/>
          <w:sz w:val="36"/>
          <w:szCs w:val="36"/>
        </w:rPr>
        <w:t>实施方案</w:t>
      </w:r>
    </w:p>
    <w:p>
      <w:pPr>
        <w:pStyle w:val="3"/>
        <w:spacing w:before="0"/>
        <w:ind w:left="0"/>
        <w:rPr>
          <w:rFonts w:ascii="Tahoma"/>
          <w:b/>
          <w:sz w:val="20"/>
        </w:rPr>
      </w:pPr>
    </w:p>
    <w:p>
      <w:pPr>
        <w:pStyle w:val="3"/>
        <w:spacing w:before="3"/>
        <w:ind w:left="0"/>
        <w:rPr>
          <w:rFonts w:ascii="Tahoma"/>
          <w:b/>
          <w:sz w:val="15"/>
        </w:rPr>
      </w:pPr>
    </w:p>
    <w:p>
      <w:pPr>
        <w:pStyle w:val="3"/>
        <w:spacing w:before="75"/>
        <w:rPr>
          <w:rFonts w:ascii="黑体" w:hAnsi="黑体" w:eastAsia="黑体" w:cs="黑体"/>
          <w:sz w:val="32"/>
          <w:szCs w:val="32"/>
        </w:rPr>
      </w:pPr>
      <w:r>
        <w:rPr>
          <w:rFonts w:hint="eastAsia" w:ascii="黑体" w:hAnsi="黑体" w:eastAsia="黑体" w:cs="黑体"/>
          <w:color w:val="444444"/>
          <w:sz w:val="32"/>
          <w:szCs w:val="32"/>
        </w:rPr>
        <w:t>一、大赛规程</w:t>
      </w:r>
    </w:p>
    <w:p>
      <w:pPr>
        <w:pStyle w:val="2"/>
        <w:rPr>
          <w:rFonts w:ascii="仿宋_GB2312" w:hAnsi="仿宋_GB2312" w:eastAsia="仿宋_GB2312" w:cs="仿宋_GB2312"/>
          <w:sz w:val="32"/>
          <w:szCs w:val="32"/>
        </w:rPr>
      </w:pPr>
      <w:r>
        <w:rPr>
          <w:rFonts w:hint="eastAsia" w:ascii="仿宋_GB2312" w:hAnsi="仿宋_GB2312" w:eastAsia="仿宋_GB2312" w:cs="仿宋_GB2312"/>
          <w:color w:val="444444"/>
          <w:sz w:val="32"/>
          <w:szCs w:val="32"/>
        </w:rPr>
        <w:t>（一）大赛名称</w:t>
      </w:r>
    </w:p>
    <w:p>
      <w:pPr>
        <w:pStyle w:val="3"/>
        <w:spacing w:before="82" w:line="324" w:lineRule="auto"/>
        <w:ind w:left="141" w:leftChars="64" w:right="239" w:firstLine="320" w:firstLineChars="100"/>
        <w:rPr>
          <w:rFonts w:hint="eastAsia" w:ascii="仿宋_GB2312" w:hAnsi="仿宋" w:eastAsia="仿宋_GB2312" w:cs="宋体"/>
          <w:sz w:val="32"/>
          <w:szCs w:val="32"/>
          <w:lang w:val="zh-CN" w:eastAsia="zh-CN" w:bidi="ar-SA"/>
        </w:rPr>
      </w:pPr>
      <w:r>
        <w:rPr>
          <w:rFonts w:hint="eastAsia" w:ascii="仿宋_GB2312" w:hAnsi="仿宋" w:eastAsia="仿宋_GB2312" w:cs="宋体"/>
          <w:sz w:val="32"/>
          <w:szCs w:val="32"/>
          <w:lang w:val="zh-CN" w:eastAsia="zh-CN" w:bidi="ar-SA"/>
        </w:rPr>
        <w:t>辽宁理工学院</w:t>
      </w:r>
      <w:r>
        <w:rPr>
          <w:rFonts w:hint="eastAsia" w:ascii="仿宋_GB2312" w:hAnsi="仿宋" w:eastAsia="仿宋_GB2312" w:cs="宋体"/>
          <w:sz w:val="32"/>
          <w:szCs w:val="32"/>
          <w:lang w:val="en-US" w:eastAsia="zh-CN" w:bidi="ar-SA"/>
        </w:rPr>
        <w:t>第四届</w:t>
      </w:r>
      <w:r>
        <w:rPr>
          <w:rFonts w:hint="eastAsia" w:ascii="仿宋_GB2312" w:hAnsi="仿宋" w:eastAsia="仿宋_GB2312" w:cs="宋体"/>
          <w:sz w:val="32"/>
          <w:szCs w:val="32"/>
          <w:lang w:val="zh-CN" w:eastAsia="zh-CN" w:bidi="ar-SA"/>
        </w:rPr>
        <w:t>大学生金相技能大赛。</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（二）大赛目的与意义</w:t>
      </w:r>
    </w:p>
    <w:p>
      <w:pPr>
        <w:widowControl/>
        <w:spacing w:line="560" w:lineRule="exact"/>
        <w:ind w:firstLine="640" w:firstLineChars="200"/>
        <w:rPr>
          <w:rFonts w:ascii="仿宋_GB2312" w:eastAsia="仿宋_GB2312"/>
          <w:color w:val="000000"/>
          <w:sz w:val="32"/>
          <w:szCs w:val="32"/>
        </w:rPr>
      </w:pPr>
      <w:r>
        <w:rPr>
          <w:rFonts w:hint="eastAsia" w:ascii="仿宋_GB2312" w:hAnsi="仿宋" w:eastAsia="仿宋_GB2312"/>
          <w:sz w:val="32"/>
          <w:szCs w:val="32"/>
        </w:rPr>
        <w:t>申请本大赛的目的是为了响应全国大学生金相技能大赛和省级大学生金相技能大赛活动，提高我校工科大学生的金相制作与分析能力。大赛的意义是促进学生对材料科学相关课程的学习，更好的培养我校焊接、机械、机器人等专业学生的材料失效分析能力和金属材料运用能力。</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（三）参赛对象与要求</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辽宁理工学院在校学习过《金属学与热处理》、《工程材料与热处理》课程的在校本科和专科学生，不限专业和年级。</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（四）竞赛内容与方式</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竞赛内容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①对匿名材质的金属样品，通过平整、磨制、抛光、浸蚀等具体操作，最终制备出一件质量良好的可供进行显微组织分析的金相试样；</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②对自己所做的金相试样进行显微组织摄影。</w:t>
      </w:r>
    </w:p>
    <w:p>
      <w:pPr>
        <w:numPr>
          <w:ilvl w:val="0"/>
          <w:numId w:val="0"/>
        </w:numPr>
        <w:autoSpaceDE/>
        <w:autoSpaceDN/>
        <w:spacing w:line="560" w:lineRule="exact"/>
        <w:ind w:left="640" w:leftChars="0"/>
        <w:jc w:val="both"/>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竞赛方法</w:t>
      </w:r>
    </w:p>
    <w:p>
      <w:pPr>
        <w:spacing w:line="360" w:lineRule="auto"/>
        <w:ind w:firstLine="960" w:firstLineChars="300"/>
        <w:rPr>
          <w:rFonts w:ascii="仿宋_GB2312" w:hAnsi="仿宋" w:eastAsia="仿宋_GB2312"/>
          <w:sz w:val="32"/>
          <w:szCs w:val="32"/>
        </w:rPr>
      </w:pPr>
      <w:r>
        <w:rPr>
          <w:rFonts w:hint="eastAsia" w:ascii="仿宋_GB2312" w:eastAsia="仿宋_GB2312"/>
          <w:sz w:val="32"/>
          <w:szCs w:val="32"/>
        </w:rPr>
        <w:t>竞赛采取当场制样操作</w:t>
      </w:r>
      <w:r>
        <w:rPr>
          <w:rFonts w:ascii="仿宋_GB2312" w:eastAsia="仿宋_GB2312"/>
          <w:sz w:val="32"/>
          <w:szCs w:val="32"/>
        </w:rPr>
        <w:t>—</w:t>
      </w:r>
      <w:r>
        <w:rPr>
          <w:rFonts w:hint="eastAsia" w:ascii="仿宋_GB2312" w:eastAsia="仿宋_GB2312"/>
          <w:sz w:val="32"/>
          <w:szCs w:val="32"/>
        </w:rPr>
        <w:t>显微摄影的方式进行。具体方法为：实验室准备一批材质匿名的金属样品，由参赛同学随机抽样，然后用实验室准备的砂轮机、抛光机、金相砂纸、腐蚀剂等进行平整、磨亮、抛光、浸蚀等一系列计时制样操作。试样制好后用金相显微镜进行观察分析和选区照相。大赛结束后由评委老师对参赛人制备的金相试样，按大赛指导小组制定的试样验收标准进行计时和质量评分。依据参赛人的制样时间、制样质量、图片质量进行分项赋分。最后由各评委赋分的平均值作为每一参赛人的竞赛总分。将全体参赛人竞赛总成绩由高到低统一排名后，依次决定最后的竞赛名次。</w:t>
      </w:r>
      <w:r>
        <w:rPr>
          <w:rFonts w:hint="eastAsia" w:ascii="仿宋_GB2312" w:hAnsi="仿宋" w:eastAsia="仿宋_GB2312"/>
          <w:sz w:val="32"/>
          <w:szCs w:val="32"/>
        </w:rPr>
        <w:t>评委老师全部为我校材料学科专业教师，人数不少于</w:t>
      </w:r>
      <w:r>
        <w:rPr>
          <w:rFonts w:ascii="仿宋_GB2312" w:hAnsi="仿宋" w:eastAsia="仿宋_GB2312"/>
          <w:sz w:val="32"/>
          <w:szCs w:val="32"/>
        </w:rPr>
        <w:t>5</w:t>
      </w:r>
      <w:r>
        <w:rPr>
          <w:rFonts w:hint="eastAsia" w:ascii="仿宋_GB2312" w:hAnsi="仿宋" w:eastAsia="仿宋_GB2312"/>
          <w:sz w:val="32"/>
          <w:szCs w:val="32"/>
        </w:rPr>
        <w:t>人。</w:t>
      </w:r>
    </w:p>
    <w:p>
      <w:pPr>
        <w:spacing w:line="360" w:lineRule="auto"/>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（五）竞赛时间、地点及报名方式</w:t>
      </w:r>
    </w:p>
    <w:p>
      <w:pPr>
        <w:widowControl/>
        <w:spacing w:line="560" w:lineRule="exact"/>
        <w:ind w:firstLine="640" w:firstLineChars="200"/>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竞赛时间：</w:t>
      </w:r>
      <w:r>
        <w:rPr>
          <w:rFonts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w:t>
      </w:r>
      <w:r>
        <w:rPr>
          <w:rFonts w:hint="eastAsia" w:ascii="仿宋_GB2312" w:hAnsi="仿宋" w:eastAsia="仿宋_GB2312"/>
          <w:sz w:val="32"/>
          <w:szCs w:val="32"/>
          <w:lang w:val="en-US" w:eastAsia="zh-CN"/>
        </w:rPr>
        <w:t>4</w:t>
      </w:r>
      <w:r>
        <w:rPr>
          <w:rFonts w:hint="eastAsia" w:ascii="仿宋_GB2312" w:hAnsi="仿宋" w:eastAsia="仿宋_GB2312"/>
          <w:sz w:val="32"/>
          <w:szCs w:val="32"/>
        </w:rPr>
        <w:t>月</w:t>
      </w:r>
      <w:r>
        <w:rPr>
          <w:rFonts w:hint="eastAsia" w:ascii="仿宋_GB2312" w:hAnsi="仿宋" w:eastAsia="仿宋_GB2312"/>
          <w:sz w:val="32"/>
          <w:szCs w:val="32"/>
          <w:lang w:val="en-US" w:eastAsia="zh-CN"/>
        </w:rPr>
        <w:t>12</w:t>
      </w:r>
      <w:r>
        <w:rPr>
          <w:rFonts w:hint="eastAsia" w:ascii="仿宋_GB2312" w:hAnsi="仿宋" w:eastAsia="仿宋_GB2312"/>
          <w:sz w:val="32"/>
          <w:szCs w:val="32"/>
        </w:rPr>
        <w:t>日</w:t>
      </w:r>
      <w:r>
        <w:rPr>
          <w:rFonts w:hint="eastAsia" w:ascii="仿宋_GB2312" w:hAnsi="仿宋" w:eastAsia="仿宋_GB2312"/>
          <w:sz w:val="32"/>
          <w:szCs w:val="32"/>
          <w:lang w:val="en-US" w:eastAsia="zh-CN"/>
        </w:rPr>
        <w:t>12:00</w:t>
      </w:r>
      <w:r>
        <w:rPr>
          <w:rFonts w:ascii="仿宋_GB2312" w:hAnsi="仿宋" w:eastAsia="仿宋_GB2312"/>
          <w:sz w:val="32"/>
          <w:szCs w:val="32"/>
        </w:rPr>
        <w:t>—</w:t>
      </w:r>
      <w:r>
        <w:rPr>
          <w:rFonts w:hint="eastAsia" w:ascii="仿宋_GB2312" w:hAnsi="仿宋" w:eastAsia="仿宋_GB2312"/>
          <w:sz w:val="32"/>
          <w:szCs w:val="32"/>
          <w:lang w:val="en-US" w:eastAsia="zh-CN"/>
        </w:rPr>
        <w:t>16</w:t>
      </w:r>
      <w:r>
        <w:rPr>
          <w:rFonts w:ascii="仿宋_GB2312" w:hAnsi="仿宋" w:eastAsia="仿宋_GB2312"/>
          <w:sz w:val="32"/>
          <w:szCs w:val="32"/>
        </w:rPr>
        <w:t>:</w:t>
      </w:r>
      <w:r>
        <w:rPr>
          <w:rFonts w:hint="eastAsia" w:ascii="仿宋_GB2312" w:hAnsi="仿宋" w:eastAsia="仿宋_GB2312"/>
          <w:sz w:val="32"/>
          <w:szCs w:val="32"/>
          <w:lang w:val="en-US" w:eastAsia="zh-CN"/>
        </w:rPr>
        <w:t>00</w:t>
      </w:r>
      <w:r>
        <w:rPr>
          <w:rFonts w:hint="eastAsia" w:ascii="仿宋_GB2312" w:hAnsi="仿宋" w:eastAsia="仿宋_GB2312"/>
          <w:sz w:val="32"/>
          <w:szCs w:val="32"/>
        </w:rPr>
        <w:t>。</w:t>
      </w:r>
    </w:p>
    <w:p>
      <w:pPr>
        <w:widowControl/>
        <w:spacing w:line="560" w:lineRule="exact"/>
        <w:ind w:left="660" w:leftChars="3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竞赛地点：</w:t>
      </w:r>
      <w:r>
        <w:rPr>
          <w:rFonts w:hint="eastAsia" w:ascii="仿宋_GB2312" w:hAnsi="仿宋" w:eastAsia="仿宋_GB2312"/>
          <w:sz w:val="32"/>
          <w:szCs w:val="32"/>
          <w:lang w:val="en-US" w:eastAsia="zh-CN"/>
        </w:rPr>
        <w:t>滨海校区金相实验室</w:t>
      </w:r>
      <w:r>
        <w:rPr>
          <w:rFonts w:hint="eastAsia" w:ascii="仿宋_GB2312" w:hAnsi="仿宋" w:eastAsia="仿宋_GB2312"/>
          <w:sz w:val="32"/>
          <w:szCs w:val="32"/>
        </w:rPr>
        <w:t>。</w:t>
      </w:r>
    </w:p>
    <w:p>
      <w:pPr>
        <w:widowControl/>
        <w:spacing w:line="560" w:lineRule="exact"/>
        <w:ind w:firstLine="640" w:firstLineChars="200"/>
        <w:rPr>
          <w:rFonts w:ascii="仿宋_GB2312" w:hAnsi="仿宋" w:eastAsia="仿宋_GB2312"/>
          <w:color w:val="000000"/>
          <w:sz w:val="32"/>
          <w:szCs w:val="32"/>
        </w:rPr>
      </w:pPr>
      <w:r>
        <w:rPr>
          <w:rFonts w:ascii="仿宋_GB2312" w:hAnsi="仿宋" w:eastAsia="仿宋_GB2312"/>
          <w:sz w:val="32"/>
          <w:szCs w:val="32"/>
        </w:rPr>
        <w:t>3.</w:t>
      </w:r>
      <w:r>
        <w:rPr>
          <w:rFonts w:hint="eastAsia" w:ascii="仿宋_GB2312" w:hAnsi="仿宋" w:eastAsia="仿宋_GB2312"/>
          <w:sz w:val="32"/>
          <w:szCs w:val="32"/>
        </w:rPr>
        <w:t>报名方式：</w:t>
      </w:r>
      <w:r>
        <w:rPr>
          <w:rFonts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w:t>
      </w:r>
      <w:r>
        <w:rPr>
          <w:rFonts w:hint="eastAsia" w:ascii="仿宋_GB2312" w:hAnsi="仿宋" w:eastAsia="仿宋_GB2312"/>
          <w:sz w:val="32"/>
          <w:szCs w:val="32"/>
          <w:lang w:val="en-US" w:eastAsia="zh-CN"/>
        </w:rPr>
        <w:t>4</w:t>
      </w:r>
      <w:r>
        <w:rPr>
          <w:rFonts w:hint="eastAsia" w:ascii="仿宋_GB2312" w:hAnsi="仿宋" w:eastAsia="仿宋_GB2312"/>
          <w:sz w:val="32"/>
          <w:szCs w:val="32"/>
        </w:rPr>
        <w:t>月</w:t>
      </w:r>
      <w:r>
        <w:rPr>
          <w:rFonts w:hint="eastAsia" w:ascii="仿宋_GB2312" w:hAnsi="仿宋" w:eastAsia="仿宋_GB2312"/>
          <w:sz w:val="32"/>
          <w:szCs w:val="32"/>
          <w:lang w:val="en-US" w:eastAsia="zh-CN"/>
        </w:rPr>
        <w:t>8</w:t>
      </w:r>
      <w:r>
        <w:rPr>
          <w:rFonts w:hint="eastAsia" w:ascii="仿宋_GB2312" w:hAnsi="仿宋" w:eastAsia="仿宋_GB2312"/>
          <w:sz w:val="32"/>
          <w:szCs w:val="32"/>
        </w:rPr>
        <w:t>日进行报名，（报名表见附件</w:t>
      </w:r>
      <w:r>
        <w:rPr>
          <w:rFonts w:ascii="仿宋_GB2312" w:hAnsi="仿宋" w:eastAsia="仿宋_GB2312"/>
          <w:sz w:val="32"/>
          <w:szCs w:val="32"/>
        </w:rPr>
        <w:t>2</w:t>
      </w:r>
      <w:r>
        <w:rPr>
          <w:rFonts w:hint="eastAsia" w:ascii="仿宋_GB2312" w:hAnsi="仿宋" w:eastAsia="仿宋_GB2312"/>
          <w:sz w:val="32"/>
          <w:szCs w:val="32"/>
        </w:rPr>
        <w:t>）。欲参赛的学生由班长或学委统一填表后</w:t>
      </w:r>
      <w:r>
        <w:rPr>
          <w:rFonts w:hint="eastAsia" w:ascii="仿宋_GB2312" w:hAnsi="仿宋" w:eastAsia="仿宋_GB2312"/>
          <w:sz w:val="32"/>
          <w:szCs w:val="32"/>
          <w:lang w:val="en-US" w:eastAsia="zh-CN"/>
        </w:rPr>
        <w:t>微信发送给单学颖</w:t>
      </w:r>
      <w:r>
        <w:rPr>
          <w:rFonts w:hint="eastAsia" w:ascii="仿宋_GB2312" w:hAnsi="仿宋" w:eastAsia="仿宋_GB2312"/>
          <w:sz w:val="32"/>
          <w:szCs w:val="32"/>
        </w:rPr>
        <w:t>老师处确认。</w:t>
      </w:r>
    </w:p>
    <w:p>
      <w:pPr>
        <w:pStyle w:val="13"/>
        <w:tabs>
          <w:tab w:val="left" w:pos="677"/>
        </w:tabs>
        <w:ind w:left="0" w:firstLine="0"/>
        <w:rPr>
          <w:rFonts w:ascii="黑体" w:hAnsi="黑体" w:eastAsia="黑体" w:cs="黑体"/>
          <w:sz w:val="32"/>
          <w:szCs w:val="32"/>
        </w:rPr>
      </w:pPr>
      <w:r>
        <w:rPr>
          <w:rFonts w:hint="eastAsia" w:ascii="黑体" w:hAnsi="黑体" w:eastAsia="黑体" w:cs="黑体"/>
          <w:sz w:val="32"/>
          <w:szCs w:val="32"/>
        </w:rPr>
        <w:t>二、竞赛组织</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（一）组织机构</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机电工程学院责成焊接教研室部分教师组成</w:t>
      </w:r>
      <w:bookmarkStart w:id="0" w:name="_Hlk82353196"/>
      <w:r>
        <w:rPr>
          <w:rFonts w:hint="eastAsia" w:ascii="仿宋_GB2312" w:hAnsi="仿宋" w:eastAsia="仿宋_GB2312"/>
          <w:sz w:val="32"/>
          <w:szCs w:val="32"/>
        </w:rPr>
        <w:t>大赛筹备和评判小组</w:t>
      </w:r>
      <w:bookmarkEnd w:id="0"/>
      <w:r>
        <w:rPr>
          <w:rFonts w:hint="eastAsia" w:ascii="仿宋_GB2312" w:hAnsi="仿宋" w:eastAsia="仿宋_GB2312"/>
          <w:sz w:val="32"/>
          <w:szCs w:val="32"/>
        </w:rPr>
        <w:t>具体处理大赛事宜。</w:t>
      </w:r>
    </w:p>
    <w:p>
      <w:pPr>
        <w:pStyle w:val="2"/>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（二）组织形式</w:t>
      </w:r>
    </w:p>
    <w:p>
      <w:pPr>
        <w:pStyle w:val="13"/>
        <w:tabs>
          <w:tab w:val="left" w:pos="677"/>
        </w:tabs>
        <w:spacing w:before="0" w:line="560" w:lineRule="exact"/>
        <w:ind w:left="0" w:firstLine="640" w:firstLineChars="200"/>
        <w:jc w:val="both"/>
        <w:rPr>
          <w:rFonts w:ascii="仿宋_GB2312" w:hAnsi="仿宋_GB2312" w:eastAsia="仿宋_GB2312" w:cs="仿宋_GB2312"/>
          <w:sz w:val="32"/>
          <w:szCs w:val="32"/>
        </w:rPr>
      </w:pPr>
      <w:r>
        <w:rPr>
          <w:rFonts w:hint="eastAsia" w:ascii="仿宋_GB2312" w:hAnsi="仿宋" w:eastAsia="仿宋_GB2312"/>
          <w:sz w:val="32"/>
          <w:szCs w:val="32"/>
        </w:rPr>
        <w:t>本次大赛由辽宁理工学院</w:t>
      </w:r>
      <w:r>
        <w:rPr>
          <w:rFonts w:hint="eastAsia" w:ascii="仿宋_GB2312" w:hAnsi="仿宋" w:eastAsia="仿宋_GB2312"/>
          <w:sz w:val="32"/>
          <w:szCs w:val="32"/>
          <w:lang w:val="en-US" w:eastAsia="zh-CN"/>
        </w:rPr>
        <w:t>创新创业学院</w:t>
      </w:r>
      <w:r>
        <w:rPr>
          <w:rFonts w:hint="eastAsia" w:ascii="仿宋_GB2312" w:hAnsi="仿宋" w:eastAsia="仿宋_GB2312"/>
          <w:sz w:val="32"/>
          <w:szCs w:val="32"/>
        </w:rPr>
        <w:t>主办，机电工程学院承办，并由大赛筹备和评判小组具体负责大赛的物质准备、技术培训、结果评判等事宜。</w:t>
      </w:r>
    </w:p>
    <w:p>
      <w:pPr>
        <w:pStyle w:val="13"/>
        <w:tabs>
          <w:tab w:val="left" w:pos="677"/>
        </w:tabs>
        <w:spacing w:before="1" w:line="324" w:lineRule="auto"/>
        <w:ind w:left="0" w:right="2746" w:firstLine="0"/>
        <w:rPr>
          <w:rFonts w:ascii="黑体" w:hAnsi="黑体" w:eastAsia="黑体" w:cs="黑体"/>
          <w:sz w:val="32"/>
          <w:szCs w:val="32"/>
        </w:rPr>
      </w:pPr>
      <w:r>
        <w:rPr>
          <w:rFonts w:hint="eastAsia" w:ascii="黑体" w:hAnsi="黑体" w:eastAsia="黑体" w:cs="黑体"/>
          <w:color w:val="444444"/>
          <w:sz w:val="32"/>
          <w:szCs w:val="32"/>
        </w:rPr>
        <w:t>三、竞赛规则</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1</w:t>
      </w:r>
      <w:r>
        <w:rPr>
          <w:rFonts w:hint="eastAsia" w:ascii="仿宋_GB2312" w:hAnsi="仿宋" w:eastAsia="仿宋_GB2312"/>
          <w:sz w:val="32"/>
          <w:szCs w:val="32"/>
        </w:rPr>
        <w:t>）全体参赛人员分为</w:t>
      </w:r>
      <w:r>
        <w:rPr>
          <w:rFonts w:ascii="仿宋_GB2312" w:hAnsi="仿宋" w:eastAsia="仿宋_GB2312"/>
          <w:sz w:val="32"/>
          <w:szCs w:val="32"/>
        </w:rPr>
        <w:t>2</w:t>
      </w:r>
      <w:r>
        <w:rPr>
          <w:rFonts w:hint="eastAsia" w:ascii="仿宋_GB2312" w:hAnsi="仿宋" w:eastAsia="仿宋_GB2312"/>
          <w:sz w:val="32"/>
          <w:szCs w:val="32"/>
        </w:rPr>
        <w:t>大组，按组委会规定的具体时间，带好学生证，在规定的竞赛时间内，提前</w:t>
      </w:r>
      <w:r>
        <w:rPr>
          <w:rFonts w:ascii="仿宋_GB2312" w:hAnsi="仿宋" w:eastAsia="仿宋_GB2312"/>
          <w:sz w:val="32"/>
          <w:szCs w:val="32"/>
        </w:rPr>
        <w:t>10</w:t>
      </w:r>
      <w:r>
        <w:rPr>
          <w:rFonts w:hint="eastAsia" w:ascii="仿宋_GB2312" w:hAnsi="仿宋" w:eastAsia="仿宋_GB2312"/>
          <w:sz w:val="32"/>
          <w:szCs w:val="32"/>
        </w:rPr>
        <w:t>分钟进入竞赛场地进行登记，阅读组委会制定的竞赛要求和注意事项，然后抽取试样，领取实验材料。</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2</w:t>
      </w:r>
      <w:r>
        <w:rPr>
          <w:rFonts w:hint="eastAsia" w:ascii="仿宋_GB2312" w:hAnsi="仿宋" w:eastAsia="仿宋_GB2312"/>
          <w:sz w:val="32"/>
          <w:szCs w:val="32"/>
        </w:rPr>
        <w:t>）参赛人员按指令，计时进行试样的磨制、抛光、浸蚀、检验等操作程序；</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3</w:t>
      </w:r>
      <w:r>
        <w:rPr>
          <w:rFonts w:hint="eastAsia" w:ascii="仿宋_GB2312" w:hAnsi="仿宋" w:eastAsia="仿宋_GB2312"/>
          <w:sz w:val="32"/>
          <w:szCs w:val="32"/>
        </w:rPr>
        <w:t>）参赛人完成显微镜室的观察分析与摄照后将试样以及电子版照片同时交给评委老师，经同意后离开现场结束结束，等候参赛成绩。</w:t>
      </w:r>
    </w:p>
    <w:p>
      <w:pPr>
        <w:spacing w:line="560" w:lineRule="exact"/>
        <w:ind w:firstLine="124" w:firstLineChars="39"/>
        <w:rPr>
          <w:rFonts w:ascii="黑体" w:hAnsi="仿宋" w:eastAsia="黑体"/>
          <w:sz w:val="32"/>
          <w:szCs w:val="32"/>
        </w:rPr>
      </w:pPr>
      <w:r>
        <w:rPr>
          <w:rFonts w:hint="eastAsia" w:ascii="黑体" w:hAnsi="仿宋" w:eastAsia="黑体"/>
          <w:sz w:val="32"/>
          <w:szCs w:val="32"/>
        </w:rPr>
        <w:t>四、竞赛评分</w:t>
      </w:r>
    </w:p>
    <w:p>
      <w:pPr>
        <w:spacing w:line="560" w:lineRule="exact"/>
        <w:ind w:firstLine="800" w:firstLineChars="250"/>
        <w:rPr>
          <w:rFonts w:ascii="仿宋_GB2312" w:hAnsi="仿宋" w:eastAsia="仿宋_GB2312"/>
          <w:sz w:val="32"/>
          <w:szCs w:val="32"/>
        </w:rPr>
      </w:pPr>
      <w:r>
        <w:rPr>
          <w:rFonts w:hint="eastAsia" w:ascii="仿宋_GB2312" w:hAnsi="仿宋" w:eastAsia="仿宋_GB2312"/>
          <w:sz w:val="32"/>
          <w:szCs w:val="32"/>
        </w:rPr>
        <w:t>（一）评分标准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竞赛总成绩为</w:t>
      </w:r>
      <w:r>
        <w:rPr>
          <w:rFonts w:ascii="仿宋_GB2312" w:hAnsi="仿宋" w:eastAsia="仿宋_GB2312"/>
          <w:sz w:val="32"/>
          <w:szCs w:val="32"/>
        </w:rPr>
        <w:t>100</w:t>
      </w:r>
      <w:r>
        <w:rPr>
          <w:rFonts w:hint="eastAsia" w:ascii="仿宋_GB2312" w:hAnsi="仿宋" w:eastAsia="仿宋_GB2312"/>
          <w:sz w:val="32"/>
          <w:szCs w:val="32"/>
        </w:rPr>
        <w:t>分：其中金相制样水平（包括制样时间和制样质量）为</w:t>
      </w:r>
      <w:r>
        <w:rPr>
          <w:rFonts w:ascii="仿宋_GB2312" w:hAnsi="仿宋" w:eastAsia="仿宋_GB2312"/>
          <w:sz w:val="32"/>
          <w:szCs w:val="32"/>
        </w:rPr>
        <w:t>50</w:t>
      </w:r>
      <w:r>
        <w:rPr>
          <w:rFonts w:hint="eastAsia" w:ascii="仿宋_GB2312" w:hAnsi="仿宋" w:eastAsia="仿宋_GB2312"/>
          <w:sz w:val="32"/>
          <w:szCs w:val="32"/>
        </w:rPr>
        <w:t>分；照片质量</w:t>
      </w:r>
      <w:r>
        <w:rPr>
          <w:rFonts w:hint="eastAsia" w:ascii="仿宋_GB2312" w:hAnsi="仿宋" w:eastAsia="仿宋_GB2312"/>
          <w:sz w:val="32"/>
          <w:szCs w:val="32"/>
          <w:lang w:val="en-US" w:eastAsia="zh-CN"/>
        </w:rPr>
        <w:t>5</w:t>
      </w:r>
      <w:r>
        <w:rPr>
          <w:rFonts w:ascii="仿宋_GB2312" w:hAnsi="仿宋" w:eastAsia="仿宋_GB2312"/>
          <w:sz w:val="32"/>
          <w:szCs w:val="32"/>
        </w:rPr>
        <w:t>0</w:t>
      </w:r>
      <w:r>
        <w:rPr>
          <w:rFonts w:hint="eastAsia" w:ascii="仿宋_GB2312" w:hAnsi="仿宋" w:eastAsia="仿宋_GB2312"/>
          <w:sz w:val="32"/>
          <w:szCs w:val="32"/>
        </w:rPr>
        <w:t>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（二）奖项设置</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所有获奖者</w:t>
      </w:r>
      <w:r>
        <w:rPr>
          <w:rFonts w:ascii="仿宋_GB2312" w:hAnsi="仿宋" w:eastAsia="仿宋_GB2312"/>
          <w:sz w:val="32"/>
          <w:szCs w:val="32"/>
        </w:rPr>
        <w:t>(</w:t>
      </w:r>
      <w:r>
        <w:rPr>
          <w:rFonts w:hint="eastAsia" w:ascii="仿宋_GB2312" w:hAnsi="仿宋" w:eastAsia="仿宋_GB2312"/>
          <w:sz w:val="32"/>
          <w:szCs w:val="32"/>
        </w:rPr>
        <w:t>参赛人数的</w:t>
      </w:r>
      <w:r>
        <w:rPr>
          <w:rFonts w:ascii="仿宋_GB2312" w:hAnsi="仿宋" w:eastAsia="仿宋_GB2312"/>
          <w:sz w:val="32"/>
          <w:szCs w:val="32"/>
        </w:rPr>
        <w:t>60%)</w:t>
      </w:r>
      <w:r>
        <w:rPr>
          <w:rFonts w:hint="eastAsia" w:ascii="仿宋_GB2312" w:hAnsi="仿宋" w:eastAsia="仿宋_GB2312"/>
          <w:sz w:val="32"/>
          <w:szCs w:val="32"/>
        </w:rPr>
        <w:t>均颁发获奖证书并获得创新学分，其中一等奖</w:t>
      </w:r>
      <w:r>
        <w:rPr>
          <w:rFonts w:ascii="仿宋_GB2312" w:hAnsi="仿宋" w:eastAsia="仿宋_GB2312"/>
          <w:sz w:val="32"/>
          <w:szCs w:val="32"/>
        </w:rPr>
        <w:t>2</w:t>
      </w:r>
      <w:r>
        <w:rPr>
          <w:rFonts w:hint="eastAsia" w:ascii="仿宋_GB2312" w:hAnsi="仿宋" w:eastAsia="仿宋_GB2312"/>
          <w:sz w:val="32"/>
          <w:szCs w:val="32"/>
        </w:rPr>
        <w:t>分（获奖人数的</w:t>
      </w:r>
      <w:r>
        <w:rPr>
          <w:rFonts w:ascii="仿宋_GB2312" w:hAnsi="仿宋" w:eastAsia="仿宋_GB2312"/>
          <w:sz w:val="32"/>
          <w:szCs w:val="32"/>
        </w:rPr>
        <w:t>10%</w:t>
      </w:r>
      <w:r>
        <w:rPr>
          <w:rFonts w:hint="eastAsia" w:ascii="仿宋_GB2312" w:hAnsi="仿宋" w:eastAsia="仿宋_GB2312"/>
          <w:sz w:val="32"/>
          <w:szCs w:val="32"/>
        </w:rPr>
        <w:t>）；二等奖</w:t>
      </w:r>
      <w:r>
        <w:rPr>
          <w:rFonts w:ascii="仿宋_GB2312" w:hAnsi="仿宋" w:eastAsia="仿宋_GB2312"/>
          <w:sz w:val="32"/>
          <w:szCs w:val="32"/>
        </w:rPr>
        <w:t>1.5</w:t>
      </w:r>
      <w:r>
        <w:rPr>
          <w:rFonts w:hint="eastAsia" w:ascii="仿宋_GB2312" w:hAnsi="仿宋" w:eastAsia="仿宋_GB2312"/>
          <w:sz w:val="32"/>
          <w:szCs w:val="32"/>
        </w:rPr>
        <w:t>分（获奖人数的</w:t>
      </w:r>
      <w:r>
        <w:rPr>
          <w:rFonts w:ascii="仿宋_GB2312" w:hAnsi="仿宋" w:eastAsia="仿宋_GB2312"/>
          <w:sz w:val="32"/>
          <w:szCs w:val="32"/>
        </w:rPr>
        <w:t>20%</w:t>
      </w:r>
      <w:r>
        <w:rPr>
          <w:rFonts w:hint="eastAsia" w:ascii="仿宋_GB2312" w:hAnsi="仿宋" w:eastAsia="仿宋_GB2312"/>
          <w:sz w:val="32"/>
          <w:szCs w:val="32"/>
        </w:rPr>
        <w:t>）；三等奖</w:t>
      </w:r>
      <w:r>
        <w:rPr>
          <w:rFonts w:ascii="仿宋_GB2312" w:hAnsi="仿宋" w:eastAsia="仿宋_GB2312"/>
          <w:sz w:val="32"/>
          <w:szCs w:val="32"/>
        </w:rPr>
        <w:t>1</w:t>
      </w:r>
      <w:r>
        <w:rPr>
          <w:rFonts w:hint="eastAsia" w:ascii="仿宋_GB2312" w:hAnsi="仿宋" w:eastAsia="仿宋_GB2312"/>
          <w:sz w:val="32"/>
          <w:szCs w:val="32"/>
        </w:rPr>
        <w:t>分（获奖人数的</w:t>
      </w:r>
      <w:r>
        <w:rPr>
          <w:rFonts w:ascii="仿宋_GB2312" w:hAnsi="仿宋" w:eastAsia="仿宋_GB2312"/>
          <w:sz w:val="32"/>
          <w:szCs w:val="32"/>
        </w:rPr>
        <w:t>30%</w:t>
      </w:r>
      <w:r>
        <w:rPr>
          <w:rFonts w:hint="eastAsia" w:ascii="仿宋_GB2312" w:hAnsi="仿宋" w:eastAsia="仿宋_GB2312"/>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（四）竞赛结果公示</w:t>
      </w:r>
    </w:p>
    <w:p>
      <w:pPr>
        <w:widowControl/>
        <w:spacing w:line="560" w:lineRule="exact"/>
        <w:ind w:firstLine="640" w:firstLineChars="200"/>
        <w:rPr>
          <w:rFonts w:ascii="仿宋_GB2312" w:eastAsia="仿宋_GB2312"/>
          <w:color w:val="000000"/>
          <w:sz w:val="32"/>
          <w:szCs w:val="32"/>
        </w:rPr>
      </w:pPr>
      <w:r>
        <w:rPr>
          <w:rFonts w:hint="eastAsia" w:ascii="仿宋_GB2312" w:hAnsi="仿宋" w:eastAsia="仿宋_GB2312"/>
          <w:sz w:val="32"/>
          <w:szCs w:val="32"/>
        </w:rPr>
        <w:t>竞赛结果于竞赛结束后五日内由承办单位上报</w:t>
      </w:r>
      <w:r>
        <w:rPr>
          <w:rFonts w:hint="eastAsia" w:ascii="仿宋_GB2312" w:hAnsi="仿宋" w:eastAsia="仿宋_GB2312"/>
          <w:sz w:val="32"/>
          <w:szCs w:val="32"/>
          <w:lang w:val="en-US" w:eastAsia="zh-CN"/>
        </w:rPr>
        <w:t>创新创业学院</w:t>
      </w:r>
      <w:r>
        <w:rPr>
          <w:rFonts w:hint="eastAsia" w:ascii="仿宋_GB2312" w:hAnsi="仿宋" w:eastAsia="仿宋_GB2312"/>
          <w:sz w:val="32"/>
          <w:szCs w:val="32"/>
        </w:rPr>
        <w:t>，</w:t>
      </w:r>
      <w:r>
        <w:rPr>
          <w:rFonts w:hint="eastAsia" w:ascii="仿宋_GB2312" w:eastAsia="仿宋_GB2312"/>
          <w:color w:val="000000"/>
          <w:sz w:val="32"/>
          <w:szCs w:val="32"/>
        </w:rPr>
        <w:t>由</w:t>
      </w:r>
      <w:r>
        <w:rPr>
          <w:rFonts w:hint="eastAsia" w:ascii="仿宋_GB2312" w:eastAsia="仿宋_GB2312"/>
          <w:color w:val="000000"/>
          <w:sz w:val="32"/>
          <w:szCs w:val="32"/>
          <w:lang w:val="en-US" w:eastAsia="zh-CN"/>
        </w:rPr>
        <w:t>创新创业学院</w:t>
      </w:r>
      <w:r>
        <w:rPr>
          <w:rFonts w:hint="eastAsia" w:ascii="仿宋_GB2312" w:eastAsia="仿宋_GB2312"/>
          <w:color w:val="000000"/>
          <w:sz w:val="32"/>
          <w:szCs w:val="32"/>
        </w:rPr>
        <w:t>负责公布。</w:t>
      </w:r>
    </w:p>
    <w:p>
      <w:pPr>
        <w:pStyle w:val="3"/>
        <w:spacing w:before="2"/>
        <w:rPr>
          <w:rFonts w:ascii="黑体" w:hAnsi="黑体" w:eastAsia="黑体" w:cs="黑体"/>
          <w:sz w:val="32"/>
          <w:szCs w:val="32"/>
        </w:rPr>
      </w:pPr>
      <w:r>
        <w:rPr>
          <w:rFonts w:hint="eastAsia" w:ascii="黑体" w:hAnsi="黑体" w:eastAsia="黑体" w:cs="黑体"/>
          <w:color w:val="444444"/>
          <w:sz w:val="32"/>
          <w:szCs w:val="32"/>
        </w:rPr>
        <w:t>五、其他</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（一）联系人及联系方式</w:t>
      </w:r>
    </w:p>
    <w:p>
      <w:pPr>
        <w:spacing w:line="560" w:lineRule="exact"/>
        <w:ind w:firstLine="800" w:firstLineChars="250"/>
        <w:rPr>
          <w:rFonts w:ascii="仿宋_GB2312" w:hAnsi="仿宋" w:eastAsia="仿宋_GB2312"/>
          <w:sz w:val="32"/>
          <w:szCs w:val="32"/>
        </w:rPr>
      </w:pPr>
      <w:r>
        <w:rPr>
          <w:rFonts w:hint="eastAsia" w:ascii="仿宋_GB2312" w:hAnsi="仿宋" w:eastAsia="仿宋_GB2312"/>
          <w:sz w:val="32"/>
          <w:szCs w:val="32"/>
        </w:rPr>
        <w:t>参赛联系人为</w:t>
      </w:r>
      <w:r>
        <w:rPr>
          <w:rFonts w:hint="eastAsia" w:ascii="仿宋_GB2312" w:hAnsi="仿宋" w:eastAsia="仿宋_GB2312"/>
          <w:sz w:val="32"/>
          <w:szCs w:val="32"/>
          <w:lang w:val="en-US" w:eastAsia="zh-CN"/>
        </w:rPr>
        <w:t>单学颖</w:t>
      </w:r>
      <w:r>
        <w:rPr>
          <w:rFonts w:hint="eastAsia" w:ascii="仿宋_GB2312" w:hAnsi="仿宋" w:eastAsia="仿宋_GB2312"/>
          <w:sz w:val="32"/>
          <w:szCs w:val="32"/>
        </w:rPr>
        <w:t>老师，电话号码见大赛通知；</w:t>
      </w:r>
    </w:p>
    <w:p>
      <w:pPr>
        <w:spacing w:line="560" w:lineRule="exact"/>
        <w:ind w:firstLine="800" w:firstLineChars="250"/>
        <w:rPr>
          <w:rFonts w:ascii="仿宋_GB2312" w:hAnsi="仿宋" w:eastAsia="仿宋_GB2312"/>
          <w:sz w:val="32"/>
          <w:szCs w:val="32"/>
        </w:rPr>
      </w:pPr>
      <w:r>
        <w:rPr>
          <w:rFonts w:hint="eastAsia" w:ascii="仿宋_GB2312" w:hAnsi="仿宋" w:eastAsia="仿宋_GB2312"/>
          <w:sz w:val="32"/>
          <w:szCs w:val="32"/>
        </w:rPr>
        <w:t>技术咨询人为</w:t>
      </w:r>
      <w:r>
        <w:rPr>
          <w:rFonts w:hint="eastAsia" w:ascii="仿宋_GB2312" w:hAnsi="仿宋" w:eastAsia="仿宋_GB2312"/>
          <w:sz w:val="32"/>
          <w:szCs w:val="32"/>
          <w:lang w:val="en-US" w:eastAsia="zh-CN"/>
        </w:rPr>
        <w:t>李冰冰</w:t>
      </w:r>
      <w:r>
        <w:rPr>
          <w:rFonts w:hint="eastAsia" w:ascii="仿宋_GB2312" w:hAnsi="仿宋" w:eastAsia="仿宋_GB2312"/>
          <w:sz w:val="32"/>
          <w:szCs w:val="32"/>
        </w:rPr>
        <w:t>老师，电话号码见大赛通知。</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（二）其他未尽事宜</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其他未尽事宜由机电工程学院办公室和焊接教研室解释说明。</w:t>
      </w:r>
    </w:p>
    <w:p>
      <w:pPr>
        <w:pStyle w:val="3"/>
        <w:spacing w:before="82"/>
        <w:ind w:left="0"/>
        <w:rPr>
          <w:rFonts w:ascii="仿宋_GB2312" w:hAnsi="仿宋_GB2312" w:eastAsia="仿宋_GB2312" w:cs="仿宋_GB2312"/>
          <w:color w:val="444444"/>
          <w:sz w:val="32"/>
          <w:szCs w:val="32"/>
        </w:rPr>
      </w:pPr>
    </w:p>
    <w:p>
      <w:pPr>
        <w:pStyle w:val="3"/>
        <w:ind w:firstLine="640" w:firstLineChars="200"/>
        <w:jc w:val="right"/>
        <w:rPr>
          <w:rFonts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机电工程学院焊接技术与工程教研室</w:t>
      </w:r>
    </w:p>
    <w:p>
      <w:pPr>
        <w:pStyle w:val="3"/>
        <w:spacing w:before="82"/>
        <w:ind w:left="0"/>
        <w:rPr>
          <w:rFonts w:ascii="仿宋_GB2312" w:hAnsi="仿宋_GB2312" w:eastAsia="仿宋_GB2312" w:cs="仿宋_GB2312"/>
          <w:sz w:val="32"/>
          <w:szCs w:val="32"/>
        </w:rPr>
      </w:pPr>
    </w:p>
    <w:p>
      <w:pPr>
        <w:pStyle w:val="3"/>
        <w:spacing w:before="82"/>
        <w:ind w:left="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ascii="仿宋_GB2312" w:hAnsi="仿宋_GB2312" w:eastAsia="仿宋_GB2312" w:cs="仿宋_GB2312"/>
          <w:sz w:val="32"/>
          <w:szCs w:val="32"/>
          <w:lang w:val="en-US"/>
        </w:rPr>
        <w:t xml:space="preserve">         </w:t>
      </w: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lang w:val="en-US"/>
        </w:rPr>
        <w:t xml:space="preserve">      </w:t>
      </w:r>
      <w:r>
        <w:rPr>
          <w:rFonts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sectPr>
      <w:pgSz w:w="11910"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drawingGridHorizontalSpacing w:val="110"/>
  <w:displayHorizontalDrawingGridEvery w:val="2"/>
  <w:characterSpacingControl w:val="doNotCompress"/>
  <w:noLineBreaksAfter w:lang="zh-CN" w:val="$([{£¥·‘“〈《「『【〔〖〝﹙﹛﹝＄（．［｛￡￥"/>
  <w:noLineBreaksBefore w:lang="zh-CN" w:val="!%),.:;&gt;?]}¢¨°·ˇˉ―‖’”…‰′″›℃∶、。〃〉》」』】〕〗〞︶︺︾﹀﹄﹚﹜﹞！＂％＇），．：；？］｀｜｝～￠"/>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cwOTUwOWU3YWZkZDdhNmUxNjFlMjRhYTBlZTAzZmYifQ=="/>
  </w:docVars>
  <w:rsids>
    <w:rsidRoot w:val="009F33F2"/>
    <w:rsid w:val="000140E7"/>
    <w:rsid w:val="0006137E"/>
    <w:rsid w:val="00063443"/>
    <w:rsid w:val="00084A1E"/>
    <w:rsid w:val="000D028B"/>
    <w:rsid w:val="000D5749"/>
    <w:rsid w:val="000D7F6A"/>
    <w:rsid w:val="001460B8"/>
    <w:rsid w:val="00150A5D"/>
    <w:rsid w:val="00157A56"/>
    <w:rsid w:val="00161798"/>
    <w:rsid w:val="00161908"/>
    <w:rsid w:val="001722E6"/>
    <w:rsid w:val="001765FD"/>
    <w:rsid w:val="001C5B83"/>
    <w:rsid w:val="001D42ED"/>
    <w:rsid w:val="00215654"/>
    <w:rsid w:val="00243C8C"/>
    <w:rsid w:val="00295AD0"/>
    <w:rsid w:val="00296A5D"/>
    <w:rsid w:val="002C1791"/>
    <w:rsid w:val="003662E5"/>
    <w:rsid w:val="003710DD"/>
    <w:rsid w:val="003713DD"/>
    <w:rsid w:val="003714E5"/>
    <w:rsid w:val="00375F0F"/>
    <w:rsid w:val="00383370"/>
    <w:rsid w:val="003859D3"/>
    <w:rsid w:val="003C19CE"/>
    <w:rsid w:val="00402C25"/>
    <w:rsid w:val="00411B27"/>
    <w:rsid w:val="00436F48"/>
    <w:rsid w:val="00443175"/>
    <w:rsid w:val="004A7972"/>
    <w:rsid w:val="004E3715"/>
    <w:rsid w:val="00530C39"/>
    <w:rsid w:val="00540140"/>
    <w:rsid w:val="005427CE"/>
    <w:rsid w:val="00572F8A"/>
    <w:rsid w:val="005913E6"/>
    <w:rsid w:val="005D7CD2"/>
    <w:rsid w:val="005E606D"/>
    <w:rsid w:val="005F37B3"/>
    <w:rsid w:val="006028D6"/>
    <w:rsid w:val="00631D0C"/>
    <w:rsid w:val="00655F21"/>
    <w:rsid w:val="00657DFD"/>
    <w:rsid w:val="00672380"/>
    <w:rsid w:val="006943DD"/>
    <w:rsid w:val="006D3989"/>
    <w:rsid w:val="006F4EAB"/>
    <w:rsid w:val="00704CA0"/>
    <w:rsid w:val="0070678F"/>
    <w:rsid w:val="00713836"/>
    <w:rsid w:val="00741657"/>
    <w:rsid w:val="00753588"/>
    <w:rsid w:val="007835A2"/>
    <w:rsid w:val="007860DD"/>
    <w:rsid w:val="007A3E7E"/>
    <w:rsid w:val="007B3308"/>
    <w:rsid w:val="00806201"/>
    <w:rsid w:val="00810253"/>
    <w:rsid w:val="0088497B"/>
    <w:rsid w:val="0089402E"/>
    <w:rsid w:val="0089629C"/>
    <w:rsid w:val="008C3BAC"/>
    <w:rsid w:val="00947758"/>
    <w:rsid w:val="009F33F2"/>
    <w:rsid w:val="009F54AF"/>
    <w:rsid w:val="00A34A1A"/>
    <w:rsid w:val="00A508C1"/>
    <w:rsid w:val="00A639EB"/>
    <w:rsid w:val="00AB3036"/>
    <w:rsid w:val="00AB6D9E"/>
    <w:rsid w:val="00AC624B"/>
    <w:rsid w:val="00AF285E"/>
    <w:rsid w:val="00AF5ACD"/>
    <w:rsid w:val="00B17488"/>
    <w:rsid w:val="00B86AC6"/>
    <w:rsid w:val="00BB0F01"/>
    <w:rsid w:val="00BB1CAE"/>
    <w:rsid w:val="00BB4A92"/>
    <w:rsid w:val="00BC658F"/>
    <w:rsid w:val="00C96CE3"/>
    <w:rsid w:val="00CB2928"/>
    <w:rsid w:val="00CC6E5F"/>
    <w:rsid w:val="00CD0767"/>
    <w:rsid w:val="00CF4796"/>
    <w:rsid w:val="00D11D03"/>
    <w:rsid w:val="00D20B35"/>
    <w:rsid w:val="00D25F3C"/>
    <w:rsid w:val="00D36037"/>
    <w:rsid w:val="00D8085C"/>
    <w:rsid w:val="00D972F6"/>
    <w:rsid w:val="00DB2589"/>
    <w:rsid w:val="00DB3C73"/>
    <w:rsid w:val="00DB510A"/>
    <w:rsid w:val="00DE32AF"/>
    <w:rsid w:val="00DF1B13"/>
    <w:rsid w:val="00E05725"/>
    <w:rsid w:val="00E22F74"/>
    <w:rsid w:val="00E23304"/>
    <w:rsid w:val="00E42B09"/>
    <w:rsid w:val="00E5671B"/>
    <w:rsid w:val="00E5683D"/>
    <w:rsid w:val="00E617EE"/>
    <w:rsid w:val="00E62CB8"/>
    <w:rsid w:val="00E75C54"/>
    <w:rsid w:val="00E81A98"/>
    <w:rsid w:val="00EA42B4"/>
    <w:rsid w:val="00EE48CD"/>
    <w:rsid w:val="00EE792F"/>
    <w:rsid w:val="00F14A5E"/>
    <w:rsid w:val="00F1704F"/>
    <w:rsid w:val="00F40467"/>
    <w:rsid w:val="00F549A7"/>
    <w:rsid w:val="00FA332E"/>
    <w:rsid w:val="00FE013C"/>
    <w:rsid w:val="03471D64"/>
    <w:rsid w:val="0CD10406"/>
    <w:rsid w:val="105B4CC8"/>
    <w:rsid w:val="15A339E3"/>
    <w:rsid w:val="160124C4"/>
    <w:rsid w:val="1ABB2A4A"/>
    <w:rsid w:val="2613571F"/>
    <w:rsid w:val="27A17576"/>
    <w:rsid w:val="297A7E88"/>
    <w:rsid w:val="2A4235A0"/>
    <w:rsid w:val="39C327A9"/>
    <w:rsid w:val="3FB8661A"/>
    <w:rsid w:val="45D00731"/>
    <w:rsid w:val="48CB78C0"/>
    <w:rsid w:val="55172184"/>
    <w:rsid w:val="62943CBB"/>
    <w:rsid w:val="63EB6249"/>
    <w:rsid w:val="64A029FB"/>
    <w:rsid w:val="67053946"/>
    <w:rsid w:val="6B147775"/>
    <w:rsid w:val="6EF85DEB"/>
    <w:rsid w:val="709D311A"/>
    <w:rsid w:val="72562FB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autoRedefine/>
    <w:qFormat/>
    <w:uiPriority w:val="99"/>
    <w:pPr>
      <w:spacing w:before="81"/>
      <w:ind w:left="140"/>
      <w:outlineLvl w:val="0"/>
    </w:pPr>
    <w:rPr>
      <w:rFonts w:hAnsi="Calibri" w:cs="Times New Roman"/>
      <w:b/>
      <w:bCs/>
      <w:kern w:val="44"/>
      <w:sz w:val="44"/>
      <w:szCs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1"/>
    <w:autoRedefine/>
    <w:qFormat/>
    <w:uiPriority w:val="99"/>
    <w:pPr>
      <w:spacing w:before="81"/>
      <w:ind w:left="140"/>
    </w:pPr>
    <w:rPr>
      <w:rFonts w:hAnsi="Calibri" w:cs="Times New Roman"/>
      <w:szCs w:val="20"/>
    </w:rPr>
  </w:style>
  <w:style w:type="paragraph" w:styleId="4">
    <w:name w:val="footer"/>
    <w:basedOn w:val="1"/>
    <w:link w:val="16"/>
    <w:autoRedefine/>
    <w:qFormat/>
    <w:uiPriority w:val="99"/>
    <w:pPr>
      <w:tabs>
        <w:tab w:val="center" w:pos="4153"/>
        <w:tab w:val="right" w:pos="8306"/>
      </w:tabs>
      <w:snapToGrid w:val="0"/>
    </w:pPr>
    <w:rPr>
      <w:rFonts w:cs="Times New Roman"/>
      <w:sz w:val="18"/>
      <w:szCs w:val="18"/>
    </w:rPr>
  </w:style>
  <w:style w:type="paragraph" w:styleId="5">
    <w:name w:val="header"/>
    <w:basedOn w:val="1"/>
    <w:link w:val="15"/>
    <w:autoRedefine/>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6">
    <w:name w:val="Normal (Web)"/>
    <w:basedOn w:val="1"/>
    <w:autoRedefine/>
    <w:semiHidden/>
    <w:qFormat/>
    <w:uiPriority w:val="99"/>
    <w:pPr>
      <w:widowControl/>
      <w:autoSpaceDE/>
      <w:autoSpaceDN/>
      <w:spacing w:after="100" w:afterAutospacing="1"/>
    </w:pPr>
    <w:rPr>
      <w:sz w:val="24"/>
      <w:szCs w:val="24"/>
      <w:lang w:val="en-US"/>
    </w:rPr>
  </w:style>
  <w:style w:type="character" w:styleId="9">
    <w:name w:val="Strong"/>
    <w:autoRedefine/>
    <w:qFormat/>
    <w:locked/>
    <w:uiPriority w:val="99"/>
    <w:rPr>
      <w:rFonts w:cs="Times New Roman"/>
      <w:b/>
    </w:rPr>
  </w:style>
  <w:style w:type="character" w:customStyle="1" w:styleId="10">
    <w:name w:val="标题 1 字符"/>
    <w:link w:val="2"/>
    <w:autoRedefine/>
    <w:qFormat/>
    <w:locked/>
    <w:uiPriority w:val="99"/>
    <w:rPr>
      <w:rFonts w:ascii="宋体" w:eastAsia="宋体" w:cs="Times New Roman"/>
      <w:b/>
      <w:kern w:val="44"/>
      <w:sz w:val="44"/>
      <w:lang w:val="zh-CN"/>
    </w:rPr>
  </w:style>
  <w:style w:type="character" w:customStyle="1" w:styleId="11">
    <w:name w:val="正文文本 字符"/>
    <w:link w:val="3"/>
    <w:autoRedefine/>
    <w:semiHidden/>
    <w:qFormat/>
    <w:locked/>
    <w:uiPriority w:val="99"/>
    <w:rPr>
      <w:rFonts w:ascii="宋体" w:eastAsia="宋体" w:cs="Times New Roman"/>
      <w:kern w:val="0"/>
      <w:sz w:val="22"/>
      <w:lang w:val="zh-CN"/>
    </w:rPr>
  </w:style>
  <w:style w:type="table" w:customStyle="1" w:styleId="12">
    <w:name w:val="Table Normal1"/>
    <w:autoRedefine/>
    <w:semiHidden/>
    <w:qFormat/>
    <w:uiPriority w:val="99"/>
    <w:tblPr>
      <w:tblCellMar>
        <w:top w:w="0" w:type="dxa"/>
        <w:left w:w="0" w:type="dxa"/>
        <w:bottom w:w="0" w:type="dxa"/>
        <w:right w:w="0" w:type="dxa"/>
      </w:tblCellMar>
    </w:tblPr>
  </w:style>
  <w:style w:type="paragraph" w:styleId="13">
    <w:name w:val="List Paragraph"/>
    <w:basedOn w:val="1"/>
    <w:autoRedefine/>
    <w:qFormat/>
    <w:uiPriority w:val="99"/>
    <w:pPr>
      <w:spacing w:before="81"/>
      <w:ind w:left="676" w:hanging="280"/>
    </w:pPr>
  </w:style>
  <w:style w:type="paragraph" w:customStyle="1" w:styleId="14">
    <w:name w:val="Table Paragraph"/>
    <w:basedOn w:val="1"/>
    <w:autoRedefine/>
    <w:qFormat/>
    <w:uiPriority w:val="99"/>
  </w:style>
  <w:style w:type="character" w:customStyle="1" w:styleId="15">
    <w:name w:val="页眉 字符"/>
    <w:link w:val="5"/>
    <w:autoRedefine/>
    <w:qFormat/>
    <w:locked/>
    <w:uiPriority w:val="99"/>
    <w:rPr>
      <w:rFonts w:ascii="宋体" w:eastAsia="宋体" w:cs="Times New Roman"/>
      <w:sz w:val="18"/>
      <w:lang w:val="zh-CN"/>
    </w:rPr>
  </w:style>
  <w:style w:type="character" w:customStyle="1" w:styleId="16">
    <w:name w:val="页脚 字符"/>
    <w:link w:val="4"/>
    <w:autoRedefine/>
    <w:qFormat/>
    <w:locked/>
    <w:uiPriority w:val="99"/>
    <w:rPr>
      <w:rFonts w:ascii="宋体" w:eastAsia="宋体" w:cs="Times New Roman"/>
      <w:sz w:val="18"/>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1345</Words>
  <Characters>1391</Characters>
  <Lines>12</Lines>
  <Paragraphs>3</Paragraphs>
  <TotalTime>6</TotalTime>
  <ScaleCrop>false</ScaleCrop>
  <LinksUpToDate>false</LinksUpToDate>
  <CharactersWithSpaces>1433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2019-02-24T13:57:00Z</dcterms:created>
  <dc:creator>User</dc:creator>
  <cp:lastModifiedBy>刘子平</cp:lastModifiedBy>
  <dcterms:modified xsi:type="dcterms:W3CDTF">2024-03-26T07:31:17Z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2052-12.1.0.16388</vt:lpwstr>
  </property>
  <property fmtid="{D5CDD505-2E9C-101B-9397-08002B2CF9AE}" pid="4" name="ICV">
    <vt:lpwstr>47B4A51901C040BC85D52D8D5415E35B</vt:lpwstr>
  </property>
</Properties>
</file>